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B72F" w14:textId="3BD5EB5F" w:rsidR="00B679B9" w:rsidRPr="003E231A" w:rsidRDefault="002F6C5F" w:rsidP="00B679B9">
      <w:pPr>
        <w:pStyle w:val="Title"/>
        <w:spacing w:after="360"/>
        <w:rPr>
          <w:rFonts w:ascii="Arial" w:hAnsi="Arial" w:cs="Arial"/>
          <w:b/>
          <w:color w:val="auto"/>
        </w:rPr>
      </w:pPr>
      <w:r>
        <w:rPr>
          <w:rFonts w:ascii="Arial" w:hAnsi="Arial" w:cs="Arial"/>
          <w:b/>
          <w:color w:val="auto"/>
        </w:rPr>
        <w:t>Microsoft</w:t>
      </w:r>
      <w:r w:rsidRPr="003E231A">
        <w:rPr>
          <w:rFonts w:ascii="Arial" w:hAnsi="Arial" w:cs="Arial"/>
          <w:b/>
          <w:color w:val="auto"/>
        </w:rPr>
        <w:t xml:space="preserve"> Word</w:t>
      </w:r>
      <w:r>
        <w:rPr>
          <w:rFonts w:ascii="Arial" w:hAnsi="Arial" w:cs="Arial"/>
          <w:b/>
          <w:color w:val="auto"/>
        </w:rPr>
        <w:t xml:space="preserve"> Accessible Table of Contents </w:t>
      </w:r>
    </w:p>
    <w:p w14:paraId="555ECB50" w14:textId="77777777" w:rsidR="008F33B7" w:rsidRPr="008F33B7" w:rsidRDefault="008F33B7" w:rsidP="008F33B7">
      <w:pPr>
        <w:rPr>
          <w:rFonts w:ascii="Arial" w:hAnsi="Arial" w:cs="Arial"/>
          <w:sz w:val="24"/>
          <w:szCs w:val="24"/>
        </w:rPr>
      </w:pPr>
      <w:r w:rsidRPr="008F33B7">
        <w:rPr>
          <w:rFonts w:ascii="Arial" w:hAnsi="Arial" w:cs="Arial"/>
          <w:sz w:val="24"/>
          <w:szCs w:val="24"/>
        </w:rPr>
        <w:t>In addition to providing a quick and necessary way for persons using Assistive Technologies to navigate a document, applying Headings has another excellent benefit for content creators and document reviewers. A Table of Contents can be added to a document in four easy steps.</w:t>
      </w:r>
    </w:p>
    <w:p w14:paraId="30AAA6FD" w14:textId="4AC850FC" w:rsidR="008F33B7" w:rsidRPr="008F33B7" w:rsidRDefault="008F33B7" w:rsidP="008F33B7">
      <w:pPr>
        <w:pStyle w:val="ListParagraph"/>
        <w:numPr>
          <w:ilvl w:val="0"/>
          <w:numId w:val="24"/>
        </w:numPr>
        <w:spacing w:after="240"/>
        <w:contextualSpacing w:val="0"/>
        <w:rPr>
          <w:rFonts w:ascii="Arial" w:hAnsi="Arial" w:cs="Arial"/>
          <w:sz w:val="24"/>
          <w:szCs w:val="24"/>
        </w:rPr>
      </w:pPr>
      <w:r w:rsidRPr="008F33B7">
        <w:rPr>
          <w:rFonts w:ascii="Arial" w:hAnsi="Arial" w:cs="Arial"/>
          <w:sz w:val="24"/>
          <w:szCs w:val="24"/>
        </w:rPr>
        <w:t>Place cursor at the desired Table of Contents location</w:t>
      </w:r>
    </w:p>
    <w:p w14:paraId="1DD4F31B" w14:textId="5C9F3263" w:rsidR="008F33B7" w:rsidRPr="008F33B7" w:rsidRDefault="008F33B7" w:rsidP="008F33B7">
      <w:pPr>
        <w:pStyle w:val="ListParagraph"/>
        <w:numPr>
          <w:ilvl w:val="0"/>
          <w:numId w:val="24"/>
        </w:numPr>
        <w:spacing w:after="240"/>
        <w:contextualSpacing w:val="0"/>
        <w:rPr>
          <w:rFonts w:ascii="Arial" w:hAnsi="Arial" w:cs="Arial"/>
          <w:sz w:val="24"/>
          <w:szCs w:val="24"/>
        </w:rPr>
      </w:pPr>
      <w:r w:rsidRPr="008F33B7">
        <w:rPr>
          <w:rFonts w:ascii="Arial" w:hAnsi="Arial" w:cs="Arial"/>
          <w:sz w:val="24"/>
          <w:szCs w:val="24"/>
        </w:rPr>
        <w:t>Go to References tab</w:t>
      </w:r>
    </w:p>
    <w:p w14:paraId="0D7F1952" w14:textId="118162C0" w:rsidR="008F33B7" w:rsidRPr="008F33B7" w:rsidRDefault="008F33B7" w:rsidP="008F33B7">
      <w:pPr>
        <w:pStyle w:val="ListParagraph"/>
        <w:numPr>
          <w:ilvl w:val="0"/>
          <w:numId w:val="24"/>
        </w:numPr>
        <w:spacing w:after="240"/>
        <w:contextualSpacing w:val="0"/>
        <w:rPr>
          <w:rFonts w:ascii="Arial" w:hAnsi="Arial" w:cs="Arial"/>
          <w:sz w:val="24"/>
          <w:szCs w:val="24"/>
        </w:rPr>
      </w:pPr>
      <w:r w:rsidRPr="008F33B7">
        <w:rPr>
          <w:rFonts w:ascii="Arial" w:hAnsi="Arial" w:cs="Arial"/>
          <w:sz w:val="24"/>
          <w:szCs w:val="24"/>
        </w:rPr>
        <w:t>Click on Table of Contents</w:t>
      </w:r>
    </w:p>
    <w:p w14:paraId="5FFB0F57" w14:textId="652A9C23" w:rsidR="008F33B7" w:rsidRPr="008F33B7" w:rsidRDefault="008F33B7" w:rsidP="008F33B7">
      <w:pPr>
        <w:pStyle w:val="ListParagraph"/>
        <w:numPr>
          <w:ilvl w:val="0"/>
          <w:numId w:val="24"/>
        </w:numPr>
        <w:spacing w:after="240"/>
        <w:contextualSpacing w:val="0"/>
        <w:rPr>
          <w:rFonts w:ascii="Arial" w:hAnsi="Arial" w:cs="Arial"/>
          <w:sz w:val="24"/>
          <w:szCs w:val="24"/>
        </w:rPr>
      </w:pPr>
      <w:r w:rsidRPr="008F33B7">
        <w:rPr>
          <w:rFonts w:ascii="Arial" w:hAnsi="Arial" w:cs="Arial"/>
          <w:sz w:val="24"/>
          <w:szCs w:val="24"/>
        </w:rPr>
        <w:t>Choose a style and click</w:t>
      </w:r>
    </w:p>
    <w:p w14:paraId="3D88716B" w14:textId="228AC1E4" w:rsidR="008F33B7" w:rsidRPr="008F33B7" w:rsidRDefault="008F33B7" w:rsidP="008F33B7">
      <w:pPr>
        <w:pStyle w:val="ListParagraph"/>
        <w:numPr>
          <w:ilvl w:val="0"/>
          <w:numId w:val="24"/>
        </w:numPr>
        <w:spacing w:after="240"/>
        <w:contextualSpacing w:val="0"/>
        <w:rPr>
          <w:rFonts w:ascii="Arial" w:hAnsi="Arial" w:cs="Arial"/>
          <w:sz w:val="24"/>
          <w:szCs w:val="24"/>
        </w:rPr>
      </w:pPr>
      <w:r w:rsidRPr="008F33B7">
        <w:rPr>
          <w:rFonts w:ascii="Arial" w:hAnsi="Arial" w:cs="Arial"/>
          <w:sz w:val="24"/>
          <w:szCs w:val="24"/>
        </w:rPr>
        <w:t>To navigate by Keyboard, Alt, S, T</w:t>
      </w:r>
    </w:p>
    <w:p w14:paraId="7AE5E663" w14:textId="4FED3DFD" w:rsidR="00204FEF" w:rsidRDefault="008F33B7" w:rsidP="008F33B7">
      <w:pPr>
        <w:rPr>
          <w:rFonts w:ascii="Arial" w:hAnsi="Arial" w:cs="Arial"/>
          <w:sz w:val="24"/>
          <w:szCs w:val="24"/>
        </w:rPr>
      </w:pPr>
      <w:r w:rsidRPr="008F33B7">
        <w:rPr>
          <w:rFonts w:ascii="Arial" w:hAnsi="Arial" w:cs="Arial"/>
          <w:sz w:val="24"/>
          <w:szCs w:val="24"/>
        </w:rPr>
        <w:t>The Table of Contents will include all Headings, show their relationship to each other, and they will automatically be ‘hyperlinks’.</w:t>
      </w:r>
    </w:p>
    <w:p w14:paraId="5B6FFEE1" w14:textId="7CCE65C3" w:rsidR="008F33B7" w:rsidRDefault="008F33B7" w:rsidP="008F33B7">
      <w:pPr>
        <w:rPr>
          <w:rFonts w:ascii="Arial" w:hAnsi="Arial" w:cs="Arial"/>
          <w:sz w:val="24"/>
          <w:szCs w:val="24"/>
        </w:rPr>
      </w:pPr>
      <w:r w:rsidRPr="008F33B7">
        <w:rPr>
          <w:rFonts w:ascii="Arial" w:hAnsi="Arial" w:cs="Arial"/>
          <w:noProof/>
          <w:sz w:val="24"/>
          <w:szCs w:val="24"/>
        </w:rPr>
        <w:drawing>
          <wp:inline distT="0" distB="0" distL="0" distR="0" wp14:anchorId="0B044E9E" wp14:editId="7A4A160B">
            <wp:extent cx="5265420" cy="2682240"/>
            <wp:effectExtent l="0" t="0" r="0" b="3810"/>
            <wp:docPr id="23" name="Picture 23" descr="Table of contents showing three heading levels with multiple items under each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2682240"/>
                    </a:xfrm>
                    <a:prstGeom prst="rect">
                      <a:avLst/>
                    </a:prstGeom>
                    <a:noFill/>
                    <a:ln>
                      <a:noFill/>
                    </a:ln>
                  </pic:spPr>
                </pic:pic>
              </a:graphicData>
            </a:graphic>
          </wp:inline>
        </w:drawing>
      </w:r>
    </w:p>
    <w:p w14:paraId="1DB3276F" w14:textId="77777777" w:rsidR="00DB277F" w:rsidRDefault="00DB277F" w:rsidP="00DB277F">
      <w:pPr>
        <w:pStyle w:val="Default"/>
        <w:rPr>
          <w:sz w:val="32"/>
          <w:szCs w:val="32"/>
        </w:rPr>
      </w:pPr>
      <w:r>
        <w:rPr>
          <w:b/>
          <w:bCs/>
          <w:sz w:val="32"/>
          <w:szCs w:val="32"/>
        </w:rPr>
        <w:t xml:space="preserve">List Formatting </w:t>
      </w:r>
    </w:p>
    <w:p w14:paraId="7CFC89B7" w14:textId="77777777" w:rsidR="00DB277F" w:rsidRPr="00DB277F" w:rsidRDefault="00DB277F" w:rsidP="00DB277F">
      <w:pPr>
        <w:pStyle w:val="Default"/>
        <w:spacing w:after="240"/>
      </w:pPr>
      <w:r w:rsidRPr="00DB277F">
        <w:t xml:space="preserve">When bulleted or numbered list formatting is used, screen readers will properly announce the text as being part of a list. List formatting provides the user with a means to quickly navigate between items as well as move in and out of lists. </w:t>
      </w:r>
    </w:p>
    <w:p w14:paraId="7F3C1AC0" w14:textId="77777777" w:rsidR="00DB277F" w:rsidRPr="00DB277F" w:rsidRDefault="00DB277F" w:rsidP="00DB277F">
      <w:pPr>
        <w:pStyle w:val="Default"/>
        <w:spacing w:after="240"/>
      </w:pPr>
      <w:r w:rsidRPr="00DB277F">
        <w:t xml:space="preserve">When lists are made with repeated use of the Tab key or Spacebar, screen readers will not recognize them as lists, meaning that the list reading controls are inoperative. </w:t>
      </w:r>
    </w:p>
    <w:p w14:paraId="3FDB3FE5" w14:textId="77777777" w:rsidR="00DB277F" w:rsidRPr="00DB277F" w:rsidRDefault="00DB277F" w:rsidP="00DB277F">
      <w:pPr>
        <w:pStyle w:val="Default"/>
        <w:spacing w:after="240"/>
      </w:pPr>
      <w:r w:rsidRPr="00DB277F">
        <w:t xml:space="preserve">Set lists in Word by: </w:t>
      </w:r>
      <w:r w:rsidRPr="00DB277F">
        <w:rPr>
          <w:b/>
          <w:bCs/>
        </w:rPr>
        <w:t xml:space="preserve">Home Tab, Paragraph Group </w:t>
      </w:r>
      <w:r w:rsidRPr="00DB277F">
        <w:t xml:space="preserve">and use the list controls. </w:t>
      </w:r>
    </w:p>
    <w:p w14:paraId="592F0FAD" w14:textId="77777777" w:rsidR="00DB277F" w:rsidRPr="00DB277F" w:rsidRDefault="00DB277F" w:rsidP="00DB277F">
      <w:pPr>
        <w:pStyle w:val="Default"/>
        <w:spacing w:after="240"/>
      </w:pPr>
      <w:r w:rsidRPr="00DB277F">
        <w:lastRenderedPageBreak/>
        <w:t xml:space="preserve">Navigating by Keyboard - make a list by first highlighting the text then pressing Alt, H, then U for Unordered list (bulleted list), N for Numbered list, or M for more options for the list. </w:t>
      </w:r>
    </w:p>
    <w:p w14:paraId="1522E613" w14:textId="01078FD5" w:rsidR="00DB277F" w:rsidRDefault="00DB277F" w:rsidP="00DB277F">
      <w:pPr>
        <w:spacing w:after="240"/>
        <w:rPr>
          <w:rFonts w:ascii="Arial" w:hAnsi="Arial" w:cs="Arial"/>
          <w:sz w:val="24"/>
          <w:szCs w:val="24"/>
        </w:rPr>
      </w:pPr>
      <w:r w:rsidRPr="00DB277F">
        <w:rPr>
          <w:rFonts w:ascii="Arial" w:hAnsi="Arial" w:cs="Arial"/>
          <w:sz w:val="24"/>
          <w:szCs w:val="24"/>
        </w:rPr>
        <w:t xml:space="preserve">To </w:t>
      </w:r>
      <w:r w:rsidRPr="00DB277F">
        <w:rPr>
          <w:rFonts w:ascii="Arial" w:hAnsi="Arial" w:cs="Arial"/>
          <w:b/>
          <w:bCs/>
          <w:sz w:val="24"/>
          <w:szCs w:val="24"/>
        </w:rPr>
        <w:t xml:space="preserve">indent </w:t>
      </w:r>
      <w:r w:rsidRPr="00DB277F">
        <w:rPr>
          <w:rFonts w:ascii="Arial" w:hAnsi="Arial" w:cs="Arial"/>
          <w:sz w:val="24"/>
          <w:szCs w:val="24"/>
        </w:rPr>
        <w:t>- Alt, H, then AI for increasing indent, or AO for reducing indent.</w:t>
      </w:r>
    </w:p>
    <w:p w14:paraId="1A25833F" w14:textId="7066C346" w:rsidR="00DB277F" w:rsidRDefault="00DB277F" w:rsidP="00DB277F">
      <w:pPr>
        <w:spacing w:after="240"/>
        <w:rPr>
          <w:rFonts w:ascii="Arial" w:hAnsi="Arial" w:cs="Arial"/>
          <w:sz w:val="24"/>
          <w:szCs w:val="24"/>
        </w:rPr>
      </w:pPr>
      <w:r w:rsidRPr="00DB277F">
        <w:rPr>
          <w:rFonts w:ascii="Arial" w:hAnsi="Arial" w:cs="Arial"/>
          <w:noProof/>
          <w:sz w:val="24"/>
          <w:szCs w:val="24"/>
        </w:rPr>
        <w:drawing>
          <wp:inline distT="0" distB="0" distL="0" distR="0" wp14:anchorId="5A43F0C1" wp14:editId="6CEF5E15">
            <wp:extent cx="4533900" cy="1127760"/>
            <wp:effectExtent l="0" t="0" r="0" b="0"/>
            <wp:docPr id="24" name="Picture 24" descr="Lists: Bulleted or Numbered lists and built-in in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1127760"/>
                    </a:xfrm>
                    <a:prstGeom prst="rect">
                      <a:avLst/>
                    </a:prstGeom>
                    <a:noFill/>
                    <a:ln>
                      <a:noFill/>
                    </a:ln>
                  </pic:spPr>
                </pic:pic>
              </a:graphicData>
            </a:graphic>
          </wp:inline>
        </w:drawing>
      </w:r>
    </w:p>
    <w:p w14:paraId="413E842D" w14:textId="77777777" w:rsidR="00C663DA" w:rsidRPr="00C663DA" w:rsidRDefault="00C663DA" w:rsidP="00C663DA">
      <w:pPr>
        <w:pStyle w:val="Default"/>
      </w:pPr>
      <w:r w:rsidRPr="00C663DA">
        <w:rPr>
          <w:b/>
          <w:bCs/>
        </w:rPr>
        <w:t xml:space="preserve">An Accessible ‘Text Box’ Alternative </w:t>
      </w:r>
    </w:p>
    <w:p w14:paraId="16617F3A" w14:textId="77777777" w:rsidR="00C663DA" w:rsidRPr="00C663DA" w:rsidRDefault="00C663DA" w:rsidP="00C663DA">
      <w:pPr>
        <w:pStyle w:val="Default"/>
        <w:spacing w:after="240"/>
      </w:pPr>
      <w:r w:rsidRPr="00C663DA">
        <w:t xml:space="preserve">Do not use Text Boxes, as they are inaccessible. A screen reader will not read the contents of Text Boxes until it has reached the very end of the document. </w:t>
      </w:r>
    </w:p>
    <w:p w14:paraId="355A957C" w14:textId="77777777" w:rsidR="00C663DA" w:rsidRPr="00C663DA" w:rsidRDefault="00C663DA" w:rsidP="00C663DA">
      <w:pPr>
        <w:pStyle w:val="Default"/>
        <w:spacing w:after="240"/>
      </w:pPr>
      <w:r w:rsidRPr="00C663DA">
        <w:t xml:space="preserve">To highlight some text as an, ‘Example’, ‘Case Study’, ‘Quotation’ or any of the other reasons to build a Text Box into any document, here is an accessible alternative: </w:t>
      </w:r>
    </w:p>
    <w:p w14:paraId="6F257F79" w14:textId="7B2BE46F" w:rsidR="00C663DA" w:rsidRPr="00C663DA" w:rsidRDefault="00C663DA" w:rsidP="00C663DA">
      <w:pPr>
        <w:pStyle w:val="Default"/>
        <w:numPr>
          <w:ilvl w:val="0"/>
          <w:numId w:val="25"/>
        </w:numPr>
        <w:spacing w:after="240"/>
      </w:pPr>
      <w:r w:rsidRPr="00C663DA">
        <w:t xml:space="preserve">Highlight the text. </w:t>
      </w:r>
      <w:bookmarkStart w:id="0" w:name="_GoBack"/>
      <w:bookmarkEnd w:id="0"/>
    </w:p>
    <w:p w14:paraId="0C984576" w14:textId="14ED79F1" w:rsidR="00C663DA" w:rsidRPr="00C663DA" w:rsidRDefault="00C663DA" w:rsidP="00C663DA">
      <w:pPr>
        <w:pStyle w:val="Default"/>
        <w:numPr>
          <w:ilvl w:val="0"/>
          <w:numId w:val="25"/>
        </w:numPr>
        <w:spacing w:after="240"/>
      </w:pPr>
      <w:r w:rsidRPr="00C663DA">
        <w:t xml:space="preserve">Click on ‘Outside Borders’ from the </w:t>
      </w:r>
      <w:proofErr w:type="gramStart"/>
      <w:r w:rsidRPr="00C663DA">
        <w:t>drop down</w:t>
      </w:r>
      <w:proofErr w:type="gramEnd"/>
      <w:r w:rsidRPr="00C663DA">
        <w:t xml:space="preserve"> borders menu in the Paragraph area of the Ribbon. </w:t>
      </w:r>
    </w:p>
    <w:p w14:paraId="315E4340" w14:textId="12242FAC" w:rsidR="00C663DA" w:rsidRDefault="00C663DA" w:rsidP="00003637">
      <w:pPr>
        <w:pStyle w:val="Default"/>
        <w:numPr>
          <w:ilvl w:val="0"/>
          <w:numId w:val="25"/>
        </w:numPr>
        <w:spacing w:after="240"/>
      </w:pPr>
      <w:r w:rsidRPr="00C663DA">
        <w:t xml:space="preserve">Choose a fill color for the inside of the box from the ‘Theme Colors’ bucket. (Be careful to ensure the contrast level between text and background stays within limits) </w:t>
      </w:r>
      <w:r w:rsidR="00003637">
        <w:br/>
      </w:r>
      <w:r w:rsidR="00003637" w:rsidRPr="00003637">
        <w:rPr>
          <w:noProof/>
        </w:rPr>
        <w:drawing>
          <wp:inline distT="0" distB="0" distL="0" distR="0" wp14:anchorId="5F5AD312" wp14:editId="04E520C4">
            <wp:extent cx="4808220" cy="3276600"/>
            <wp:effectExtent l="0" t="0" r="0" b="0"/>
            <wp:docPr id="26" name="Picture 26" descr="An accessible alternative to th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8220" cy="3276600"/>
                    </a:xfrm>
                    <a:prstGeom prst="rect">
                      <a:avLst/>
                    </a:prstGeom>
                    <a:noFill/>
                    <a:ln>
                      <a:noFill/>
                    </a:ln>
                  </pic:spPr>
                </pic:pic>
              </a:graphicData>
            </a:graphic>
          </wp:inline>
        </w:drawing>
      </w:r>
    </w:p>
    <w:p w14:paraId="26BE6B14" w14:textId="22D875C2" w:rsidR="00003637" w:rsidRPr="00003637" w:rsidRDefault="00003637" w:rsidP="00003637">
      <w:pPr>
        <w:pStyle w:val="Default"/>
        <w:numPr>
          <w:ilvl w:val="0"/>
          <w:numId w:val="25"/>
        </w:numPr>
        <w:rPr>
          <w:sz w:val="28"/>
          <w:szCs w:val="28"/>
        </w:rPr>
      </w:pPr>
      <w:r>
        <w:rPr>
          <w:sz w:val="28"/>
          <w:szCs w:val="28"/>
        </w:rPr>
        <w:lastRenderedPageBreak/>
        <w:t xml:space="preserve">Since screen readers do not announce the color of text, clues may be included in this box to indicate to a person using a screen reader what this text is for, and when it begins and ends. Words like ‘Case Study’ at the beginning and ‘End Case Study’ at the end are very beneficial. Highlight the text and make it the same color as the Theme Color and no one except the screen reading software will see it. Adding this ‘invisible’ text will make the document more fully accessible </w:t>
      </w:r>
      <w:r>
        <w:rPr>
          <w:sz w:val="28"/>
          <w:szCs w:val="28"/>
        </w:rPr>
        <w:br/>
      </w:r>
    </w:p>
    <w:p w14:paraId="1A52B4EA" w14:textId="4519110C" w:rsidR="0081433C" w:rsidRDefault="00D17717" w:rsidP="0081433C">
      <w:pPr>
        <w:pStyle w:val="Heading1"/>
        <w:numPr>
          <w:ilvl w:val="0"/>
          <w:numId w:val="15"/>
        </w:numPr>
        <w:ind w:hanging="720"/>
        <w:rPr>
          <w:rFonts w:ascii="Arial" w:hAnsi="Arial" w:cs="Arial"/>
        </w:rPr>
      </w:pPr>
      <w:r>
        <w:rPr>
          <w:rFonts w:ascii="Arial" w:hAnsi="Arial" w:cs="Arial"/>
        </w:rPr>
        <w:t>Check Accessibility</w:t>
      </w:r>
    </w:p>
    <w:p w14:paraId="4E91B655" w14:textId="77777777" w:rsidR="00C33C20" w:rsidRPr="00C33C20" w:rsidRDefault="00C33C20" w:rsidP="00C33C20">
      <w:pPr>
        <w:pStyle w:val="Default"/>
      </w:pPr>
      <w:r w:rsidRPr="00C33C20">
        <w:t xml:space="preserve">Perform a test of the document’s accessibility prior to distributing it either via email or by posting it to the internet. Use a screen reader such as JAWS, NVDA, </w:t>
      </w:r>
      <w:proofErr w:type="spellStart"/>
      <w:r w:rsidRPr="00C33C20">
        <w:t>WindowEyes</w:t>
      </w:r>
      <w:proofErr w:type="spellEnd"/>
      <w:r w:rsidRPr="00C33C20">
        <w:t>, etc. Preferably, develop an Accessibility Testing team of persons experienced at using Assistive Technologies.</w:t>
      </w:r>
    </w:p>
    <w:p w14:paraId="4CCB62DA" w14:textId="6866E5FB" w:rsidR="00C33C20" w:rsidRPr="00C33C20" w:rsidRDefault="00C33C20" w:rsidP="00C33C20">
      <w:pPr>
        <w:pStyle w:val="Default"/>
      </w:pPr>
      <w:r w:rsidRPr="00C33C20">
        <w:t xml:space="preserve"> </w:t>
      </w:r>
    </w:p>
    <w:p w14:paraId="319C3391" w14:textId="470CC726" w:rsidR="00C33C20" w:rsidRPr="00C33C20" w:rsidRDefault="00C33C20" w:rsidP="00C33C20">
      <w:pPr>
        <w:pStyle w:val="Default"/>
      </w:pPr>
      <w:r w:rsidRPr="00C33C20">
        <w:t xml:space="preserve">Microsoft Word 2010 also has a built-in accessibility feature. However, do not rely on ‘machine’ testing alone to test for accessibility. </w:t>
      </w:r>
    </w:p>
    <w:p w14:paraId="5040E8B3" w14:textId="77777777" w:rsidR="00C33C20" w:rsidRPr="00C33C20" w:rsidRDefault="00C33C20" w:rsidP="00C33C20">
      <w:pPr>
        <w:pStyle w:val="Default"/>
      </w:pPr>
    </w:p>
    <w:p w14:paraId="6DAFDA17" w14:textId="652C0A72" w:rsidR="00C33C20" w:rsidRPr="00C33C20" w:rsidRDefault="00C33C20" w:rsidP="00C33C20">
      <w:pPr>
        <w:rPr>
          <w:rFonts w:ascii="Arial" w:hAnsi="Arial" w:cs="Arial"/>
          <w:sz w:val="24"/>
          <w:szCs w:val="24"/>
        </w:rPr>
      </w:pPr>
      <w:r w:rsidRPr="00C33C20">
        <w:rPr>
          <w:rFonts w:ascii="Arial" w:hAnsi="Arial" w:cs="Arial"/>
          <w:sz w:val="24"/>
          <w:szCs w:val="24"/>
        </w:rPr>
        <w:t xml:space="preserve">To access the Accessibility Checker in Microsoft Word 2010: In the </w:t>
      </w:r>
      <w:r w:rsidRPr="00C33C20">
        <w:rPr>
          <w:rFonts w:ascii="Arial" w:hAnsi="Arial" w:cs="Arial"/>
          <w:b/>
          <w:bCs/>
          <w:sz w:val="24"/>
          <w:szCs w:val="24"/>
        </w:rPr>
        <w:t xml:space="preserve">File </w:t>
      </w:r>
      <w:r w:rsidRPr="00C33C20">
        <w:rPr>
          <w:rFonts w:ascii="Arial" w:hAnsi="Arial" w:cs="Arial"/>
          <w:sz w:val="24"/>
          <w:szCs w:val="24"/>
        </w:rPr>
        <w:t xml:space="preserve">tab, click on </w:t>
      </w:r>
      <w:r w:rsidRPr="00C33C20">
        <w:rPr>
          <w:rFonts w:ascii="Arial" w:hAnsi="Arial" w:cs="Arial"/>
          <w:b/>
          <w:bCs/>
          <w:sz w:val="24"/>
          <w:szCs w:val="24"/>
        </w:rPr>
        <w:t>Info</w:t>
      </w:r>
      <w:r w:rsidRPr="00C33C20">
        <w:rPr>
          <w:rFonts w:ascii="Arial" w:hAnsi="Arial" w:cs="Arial"/>
          <w:sz w:val="24"/>
          <w:szCs w:val="24"/>
        </w:rPr>
        <w:t xml:space="preserve">, </w:t>
      </w:r>
      <w:r w:rsidRPr="00C33C20">
        <w:rPr>
          <w:rFonts w:ascii="Arial" w:hAnsi="Arial" w:cs="Arial"/>
          <w:b/>
          <w:bCs/>
          <w:sz w:val="24"/>
          <w:szCs w:val="24"/>
        </w:rPr>
        <w:t>Check for Issues</w:t>
      </w:r>
      <w:r w:rsidRPr="00C33C20">
        <w:rPr>
          <w:rFonts w:ascii="Arial" w:hAnsi="Arial" w:cs="Arial"/>
          <w:sz w:val="24"/>
          <w:szCs w:val="24"/>
        </w:rPr>
        <w:t xml:space="preserve">, and then </w:t>
      </w:r>
      <w:r w:rsidRPr="00C33C20">
        <w:rPr>
          <w:rFonts w:ascii="Arial" w:hAnsi="Arial" w:cs="Arial"/>
          <w:b/>
          <w:bCs/>
          <w:sz w:val="24"/>
          <w:szCs w:val="24"/>
        </w:rPr>
        <w:t>Check Accessibility</w:t>
      </w:r>
      <w:r w:rsidRPr="00C33C20">
        <w:rPr>
          <w:rFonts w:ascii="Arial" w:hAnsi="Arial" w:cs="Arial"/>
          <w:sz w:val="24"/>
          <w:szCs w:val="24"/>
        </w:rPr>
        <w:t>.</w:t>
      </w:r>
    </w:p>
    <w:p w14:paraId="7B90219A" w14:textId="1F4AFCC3" w:rsidR="00C33C20" w:rsidRDefault="00C33C20" w:rsidP="00C33C20">
      <w:pPr>
        <w:pStyle w:val="Heading2"/>
      </w:pPr>
      <w:r>
        <w:t>Compatibility Mode</w:t>
      </w:r>
    </w:p>
    <w:p w14:paraId="1ACF861B" w14:textId="3A288493" w:rsidR="00C33C20" w:rsidRPr="00C33C20" w:rsidRDefault="00C33C20" w:rsidP="00C33C20">
      <w:pPr>
        <w:rPr>
          <w:rFonts w:ascii="Arial" w:hAnsi="Arial" w:cs="Arial"/>
          <w:sz w:val="24"/>
          <w:szCs w:val="24"/>
        </w:rPr>
      </w:pPr>
      <w:r w:rsidRPr="00C33C20">
        <w:rPr>
          <w:rFonts w:ascii="Arial" w:hAnsi="Arial" w:cs="Arial"/>
          <w:sz w:val="24"/>
          <w:szCs w:val="24"/>
        </w:rPr>
        <w:t>Compatibility mode was introduced in the 2007 Microsoft Office system to offset compatibility issues between the 2007 Office system and earlier versions of Office. Compatibility mode makes sure that content that is created in the 2007 Office system or in the 2010 Office system can be converted into a form that earlier versions of Office can use. Read more about that in the </w:t>
      </w:r>
      <w:proofErr w:type="spellStart"/>
      <w:r w:rsidRPr="00C33C20">
        <w:rPr>
          <w:rFonts w:ascii="Arial" w:hAnsi="Arial" w:cs="Arial"/>
          <w:sz w:val="24"/>
          <w:szCs w:val="24"/>
        </w:rPr>
        <w:fldChar w:fldCharType="begin"/>
      </w:r>
      <w:r w:rsidRPr="00C33C20">
        <w:rPr>
          <w:rFonts w:ascii="Arial" w:hAnsi="Arial" w:cs="Arial"/>
          <w:sz w:val="24"/>
          <w:szCs w:val="24"/>
        </w:rPr>
        <w:instrText xml:space="preserve"> HYPERLINK "https://support.microsoft.com/en-us/kb/2117661" \t "_blank" </w:instrText>
      </w:r>
      <w:r w:rsidRPr="00C33C20">
        <w:rPr>
          <w:rFonts w:ascii="Arial" w:hAnsi="Arial" w:cs="Arial"/>
          <w:sz w:val="24"/>
          <w:szCs w:val="24"/>
        </w:rPr>
        <w:fldChar w:fldCharType="separate"/>
      </w:r>
      <w:r w:rsidRPr="00C33C20">
        <w:rPr>
          <w:rStyle w:val="Hyperlink"/>
          <w:rFonts w:ascii="Arial" w:hAnsi="Arial" w:cs="Arial"/>
          <w:sz w:val="24"/>
          <w:szCs w:val="24"/>
        </w:rPr>
        <w:t>The</w:t>
      </w:r>
      <w:proofErr w:type="spellEnd"/>
      <w:r w:rsidRPr="00C33C20">
        <w:rPr>
          <w:rStyle w:val="Hyperlink"/>
          <w:rFonts w:ascii="Arial" w:hAnsi="Arial" w:cs="Arial"/>
          <w:sz w:val="24"/>
          <w:szCs w:val="24"/>
        </w:rPr>
        <w:t xml:space="preserve"> Office Word title bar displays "[Compatibility Mode]"</w:t>
      </w:r>
      <w:r w:rsidRPr="00C33C20">
        <w:rPr>
          <w:rFonts w:ascii="Arial" w:hAnsi="Arial" w:cs="Arial"/>
          <w:sz w:val="24"/>
          <w:szCs w:val="24"/>
        </w:rPr>
        <w:fldChar w:fldCharType="end"/>
      </w:r>
      <w:r w:rsidRPr="00C33C20">
        <w:rPr>
          <w:rFonts w:ascii="Arial" w:hAnsi="Arial" w:cs="Arial"/>
          <w:sz w:val="24"/>
          <w:szCs w:val="24"/>
        </w:rPr>
        <w:t> article.</w:t>
      </w:r>
    </w:p>
    <w:p w14:paraId="65999513" w14:textId="0C35BC4F" w:rsidR="00C33C20" w:rsidRDefault="00C33C20" w:rsidP="00C33C20">
      <w:pPr>
        <w:rPr>
          <w:rFonts w:ascii="Arial" w:hAnsi="Arial" w:cs="Arial"/>
          <w:sz w:val="24"/>
          <w:szCs w:val="24"/>
        </w:rPr>
      </w:pPr>
      <w:r w:rsidRPr="00C33C20">
        <w:rPr>
          <w:rFonts w:ascii="Arial" w:hAnsi="Arial" w:cs="Arial"/>
          <w:sz w:val="24"/>
          <w:szCs w:val="24"/>
        </w:rPr>
        <w:t xml:space="preserve">Note:  If a </w:t>
      </w:r>
      <w:r>
        <w:rPr>
          <w:rFonts w:ascii="Arial" w:hAnsi="Arial" w:cs="Arial"/>
          <w:sz w:val="24"/>
          <w:szCs w:val="24"/>
        </w:rPr>
        <w:t xml:space="preserve">document is opened in compatibility mode it cannot be checked for accessibility until you turn off compatibility mode. </w:t>
      </w:r>
    </w:p>
    <w:p w14:paraId="0485E337" w14:textId="53D09A2B" w:rsidR="00C33C20" w:rsidRPr="00C33C20" w:rsidRDefault="00C33C20" w:rsidP="00C33C20">
      <w:pPr>
        <w:rPr>
          <w:rFonts w:ascii="Arial" w:hAnsi="Arial" w:cs="Arial"/>
          <w:sz w:val="24"/>
          <w:szCs w:val="24"/>
        </w:rPr>
      </w:pPr>
      <w:r>
        <w:rPr>
          <w:rFonts w:ascii="Arial" w:hAnsi="Arial" w:cs="Arial"/>
          <w:sz w:val="24"/>
          <w:szCs w:val="24"/>
        </w:rPr>
        <w:t xml:space="preserve">To turn off compatibility mode: </w:t>
      </w:r>
      <w:r w:rsidRPr="00C33C20">
        <w:rPr>
          <w:rFonts w:ascii="Arial" w:hAnsi="Arial" w:cs="Arial"/>
          <w:sz w:val="24"/>
          <w:szCs w:val="24"/>
        </w:rPr>
        <w:t xml:space="preserve">In the </w:t>
      </w:r>
      <w:r w:rsidRPr="00C33C20">
        <w:rPr>
          <w:rFonts w:ascii="Arial" w:hAnsi="Arial" w:cs="Arial"/>
          <w:b/>
          <w:bCs/>
          <w:sz w:val="24"/>
          <w:szCs w:val="24"/>
        </w:rPr>
        <w:t xml:space="preserve">File </w:t>
      </w:r>
      <w:r w:rsidRPr="00C33C20">
        <w:rPr>
          <w:rFonts w:ascii="Arial" w:hAnsi="Arial" w:cs="Arial"/>
          <w:sz w:val="24"/>
          <w:szCs w:val="24"/>
        </w:rPr>
        <w:t xml:space="preserve">tab, click on </w:t>
      </w:r>
      <w:r>
        <w:rPr>
          <w:rFonts w:ascii="Arial" w:hAnsi="Arial" w:cs="Arial"/>
          <w:b/>
          <w:bCs/>
          <w:sz w:val="24"/>
          <w:szCs w:val="24"/>
        </w:rPr>
        <w:t>Save As</w:t>
      </w:r>
      <w:r>
        <w:rPr>
          <w:rFonts w:ascii="Arial" w:hAnsi="Arial" w:cs="Arial"/>
          <w:bCs/>
          <w:sz w:val="24"/>
          <w:szCs w:val="24"/>
        </w:rPr>
        <w:t xml:space="preserve"> and save the document as a docx (word 2010 or later file)</w:t>
      </w:r>
      <w:r w:rsidRPr="00C33C20">
        <w:rPr>
          <w:rFonts w:ascii="Arial" w:hAnsi="Arial" w:cs="Arial"/>
          <w:sz w:val="24"/>
          <w:szCs w:val="24"/>
        </w:rPr>
        <w:t>.</w:t>
      </w:r>
    </w:p>
    <w:p w14:paraId="0E5D4797" w14:textId="4CD12E0F" w:rsidR="00430BA2" w:rsidRPr="0081433C" w:rsidRDefault="00D17717" w:rsidP="0081433C">
      <w:pPr>
        <w:pStyle w:val="Heading1"/>
        <w:numPr>
          <w:ilvl w:val="0"/>
          <w:numId w:val="15"/>
        </w:numPr>
        <w:ind w:hanging="720"/>
        <w:rPr>
          <w:rFonts w:ascii="Arial" w:hAnsi="Arial" w:cs="Arial"/>
        </w:rPr>
      </w:pPr>
      <w:r>
        <w:rPr>
          <w:rFonts w:ascii="Arial" w:hAnsi="Arial" w:cs="Arial"/>
        </w:rPr>
        <w:t>Resources</w:t>
      </w:r>
    </w:p>
    <w:p w14:paraId="35503EB1" w14:textId="496385CB" w:rsidR="00425695" w:rsidRPr="003E231A" w:rsidRDefault="00F434A0" w:rsidP="00986D5A">
      <w:pPr>
        <w:ind w:left="720"/>
        <w:rPr>
          <w:rFonts w:ascii="Arial" w:hAnsi="Arial" w:cs="Arial"/>
        </w:rPr>
      </w:pPr>
      <w:hyperlink r:id="rId11" w:history="1">
        <w:r w:rsidR="00986D5A" w:rsidRPr="00986D5A">
          <w:rPr>
            <w:rStyle w:val="Hyperlink"/>
            <w:rFonts w:ascii="Arial" w:hAnsi="Arial" w:cs="Arial"/>
          </w:rPr>
          <w:t>Lynda.com</w:t>
        </w:r>
      </w:hyperlink>
      <w:r w:rsidR="00986D5A">
        <w:rPr>
          <w:rFonts w:ascii="Arial" w:hAnsi="Arial" w:cs="Arial"/>
        </w:rPr>
        <w:t xml:space="preserve"> – take the Microsoft Word course for the version of word you are using. </w:t>
      </w:r>
    </w:p>
    <w:sectPr w:rsidR="00425695" w:rsidRPr="003E231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5A6EE" w14:textId="77777777" w:rsidR="00F434A0" w:rsidRDefault="00F434A0" w:rsidP="003923DF">
      <w:pPr>
        <w:spacing w:after="0" w:line="240" w:lineRule="auto"/>
      </w:pPr>
      <w:r>
        <w:separator/>
      </w:r>
    </w:p>
  </w:endnote>
  <w:endnote w:type="continuationSeparator" w:id="0">
    <w:p w14:paraId="1343CCF6" w14:textId="77777777" w:rsidR="00F434A0" w:rsidRDefault="00F434A0" w:rsidP="003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4EBE4" w14:textId="77777777" w:rsidR="000C639E" w:rsidRPr="000C639E" w:rsidRDefault="000C639E">
    <w:pPr>
      <w:tabs>
        <w:tab w:val="center" w:pos="4550"/>
        <w:tab w:val="left" w:pos="5818"/>
      </w:tabs>
      <w:ind w:right="260"/>
      <w:jc w:val="right"/>
      <w:rPr>
        <w:rFonts w:ascii="Arial" w:hAnsi="Arial" w:cs="Arial"/>
        <w:b/>
        <w:sz w:val="24"/>
        <w:szCs w:val="24"/>
      </w:rPr>
    </w:pPr>
    <w:r w:rsidRPr="000C639E">
      <w:rPr>
        <w:rFonts w:ascii="Arial" w:hAnsi="Arial" w:cs="Arial"/>
        <w:b/>
        <w:spacing w:val="60"/>
        <w:sz w:val="24"/>
        <w:szCs w:val="24"/>
      </w:rPr>
      <w:t>Page</w:t>
    </w:r>
    <w:r w:rsidRPr="000C639E">
      <w:rPr>
        <w:rFonts w:ascii="Arial" w:hAnsi="Arial" w:cs="Arial"/>
        <w:b/>
        <w:sz w:val="24"/>
        <w:szCs w:val="24"/>
      </w:rPr>
      <w:t xml:space="preserve"> </w:t>
    </w:r>
    <w:r w:rsidRPr="000C639E">
      <w:rPr>
        <w:rFonts w:ascii="Arial" w:hAnsi="Arial" w:cs="Arial"/>
        <w:b/>
        <w:sz w:val="24"/>
        <w:szCs w:val="24"/>
      </w:rPr>
      <w:fldChar w:fldCharType="begin"/>
    </w:r>
    <w:r w:rsidRPr="000C639E">
      <w:rPr>
        <w:rFonts w:ascii="Arial" w:hAnsi="Arial" w:cs="Arial"/>
        <w:b/>
        <w:sz w:val="24"/>
        <w:szCs w:val="24"/>
      </w:rPr>
      <w:instrText xml:space="preserve"> PAGE   \* MERGEFORMAT </w:instrText>
    </w:r>
    <w:r w:rsidRPr="000C639E">
      <w:rPr>
        <w:rFonts w:ascii="Arial" w:hAnsi="Arial" w:cs="Arial"/>
        <w:b/>
        <w:sz w:val="24"/>
        <w:szCs w:val="24"/>
      </w:rPr>
      <w:fldChar w:fldCharType="separate"/>
    </w:r>
    <w:r w:rsidRPr="000C639E">
      <w:rPr>
        <w:rFonts w:ascii="Arial" w:hAnsi="Arial" w:cs="Arial"/>
        <w:b/>
        <w:noProof/>
        <w:sz w:val="24"/>
        <w:szCs w:val="24"/>
      </w:rPr>
      <w:t>1</w:t>
    </w:r>
    <w:r w:rsidRPr="000C639E">
      <w:rPr>
        <w:rFonts w:ascii="Arial" w:hAnsi="Arial" w:cs="Arial"/>
        <w:b/>
        <w:sz w:val="24"/>
        <w:szCs w:val="24"/>
      </w:rPr>
      <w:fldChar w:fldCharType="end"/>
    </w:r>
    <w:r w:rsidRPr="000C639E">
      <w:rPr>
        <w:rFonts w:ascii="Arial" w:hAnsi="Arial" w:cs="Arial"/>
        <w:b/>
        <w:sz w:val="24"/>
        <w:szCs w:val="24"/>
      </w:rPr>
      <w:t xml:space="preserve"> | </w:t>
    </w:r>
    <w:r w:rsidRPr="000C639E">
      <w:rPr>
        <w:rFonts w:ascii="Arial" w:hAnsi="Arial" w:cs="Arial"/>
        <w:b/>
        <w:sz w:val="24"/>
        <w:szCs w:val="24"/>
      </w:rPr>
      <w:fldChar w:fldCharType="begin"/>
    </w:r>
    <w:r w:rsidRPr="000C639E">
      <w:rPr>
        <w:rFonts w:ascii="Arial" w:hAnsi="Arial" w:cs="Arial"/>
        <w:b/>
        <w:sz w:val="24"/>
        <w:szCs w:val="24"/>
      </w:rPr>
      <w:instrText xml:space="preserve"> NUMPAGES  \* Arabic  \* MERGEFORMAT </w:instrText>
    </w:r>
    <w:r w:rsidRPr="000C639E">
      <w:rPr>
        <w:rFonts w:ascii="Arial" w:hAnsi="Arial" w:cs="Arial"/>
        <w:b/>
        <w:sz w:val="24"/>
        <w:szCs w:val="24"/>
      </w:rPr>
      <w:fldChar w:fldCharType="separate"/>
    </w:r>
    <w:r w:rsidRPr="000C639E">
      <w:rPr>
        <w:rFonts w:ascii="Arial" w:hAnsi="Arial" w:cs="Arial"/>
        <w:b/>
        <w:noProof/>
        <w:sz w:val="24"/>
        <w:szCs w:val="24"/>
      </w:rPr>
      <w:t>1</w:t>
    </w:r>
    <w:r w:rsidRPr="000C639E">
      <w:rPr>
        <w:rFonts w:ascii="Arial" w:hAnsi="Arial" w:cs="Arial"/>
        <w:b/>
        <w:sz w:val="24"/>
        <w:szCs w:val="24"/>
      </w:rPr>
      <w:fldChar w:fldCharType="end"/>
    </w:r>
  </w:p>
  <w:p w14:paraId="384DCD48" w14:textId="77777777" w:rsidR="000C639E" w:rsidRDefault="000C6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DBB76" w14:textId="77777777" w:rsidR="00F434A0" w:rsidRDefault="00F434A0" w:rsidP="003923DF">
      <w:pPr>
        <w:spacing w:after="0" w:line="240" w:lineRule="auto"/>
      </w:pPr>
      <w:r>
        <w:separator/>
      </w:r>
    </w:p>
  </w:footnote>
  <w:footnote w:type="continuationSeparator" w:id="0">
    <w:p w14:paraId="4A14E2CD" w14:textId="77777777" w:rsidR="00F434A0" w:rsidRDefault="00F434A0" w:rsidP="0039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068"/>
    <w:multiLevelType w:val="hybridMultilevel"/>
    <w:tmpl w:val="8164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800"/>
    <w:multiLevelType w:val="hybridMultilevel"/>
    <w:tmpl w:val="4C3CE866"/>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020A1"/>
    <w:multiLevelType w:val="hybridMultilevel"/>
    <w:tmpl w:val="0C243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64B91"/>
    <w:multiLevelType w:val="hybridMultilevel"/>
    <w:tmpl w:val="4B96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97AD9"/>
    <w:multiLevelType w:val="hybridMultilevel"/>
    <w:tmpl w:val="4940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849B0"/>
    <w:multiLevelType w:val="hybridMultilevel"/>
    <w:tmpl w:val="6108EA36"/>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548A6"/>
    <w:multiLevelType w:val="hybridMultilevel"/>
    <w:tmpl w:val="81B2EEB0"/>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E70E1"/>
    <w:multiLevelType w:val="hybridMultilevel"/>
    <w:tmpl w:val="60EA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C3A82"/>
    <w:multiLevelType w:val="hybridMultilevel"/>
    <w:tmpl w:val="36AA7CBA"/>
    <w:lvl w:ilvl="0" w:tplc="1D0EEF3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29322C6D"/>
    <w:multiLevelType w:val="hybridMultilevel"/>
    <w:tmpl w:val="E9589DA8"/>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6F75"/>
    <w:multiLevelType w:val="hybridMultilevel"/>
    <w:tmpl w:val="5C64CB7A"/>
    <w:lvl w:ilvl="0" w:tplc="4ED6F4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851A8"/>
    <w:multiLevelType w:val="hybridMultilevel"/>
    <w:tmpl w:val="D5EA3208"/>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B4D"/>
    <w:multiLevelType w:val="hybridMultilevel"/>
    <w:tmpl w:val="02B8C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34FA3"/>
    <w:multiLevelType w:val="hybridMultilevel"/>
    <w:tmpl w:val="73DC2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F798B"/>
    <w:multiLevelType w:val="hybridMultilevel"/>
    <w:tmpl w:val="C4E2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228C8"/>
    <w:multiLevelType w:val="hybridMultilevel"/>
    <w:tmpl w:val="55FAA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3422C"/>
    <w:multiLevelType w:val="hybridMultilevel"/>
    <w:tmpl w:val="60EA69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E0091"/>
    <w:multiLevelType w:val="hybridMultilevel"/>
    <w:tmpl w:val="42B4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61298"/>
    <w:multiLevelType w:val="hybridMultilevel"/>
    <w:tmpl w:val="20FE36B4"/>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C4698"/>
    <w:multiLevelType w:val="hybridMultilevel"/>
    <w:tmpl w:val="814CC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212CE"/>
    <w:multiLevelType w:val="hybridMultilevel"/>
    <w:tmpl w:val="1380768C"/>
    <w:lvl w:ilvl="0" w:tplc="9C3AD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C3260"/>
    <w:multiLevelType w:val="hybridMultilevel"/>
    <w:tmpl w:val="572EF7BE"/>
    <w:lvl w:ilvl="0" w:tplc="BE44ECF4">
      <w:start w:val="1"/>
      <w:numFmt w:val="upperLetter"/>
      <w:lvlText w:val="%1."/>
      <w:lvlJc w:val="left"/>
      <w:pPr>
        <w:ind w:left="1080" w:hanging="360"/>
      </w:pPr>
      <w:rPr>
        <w:rFonts w:asciiTheme="minorHAnsi" w:eastAsiaTheme="minorHAnsi" w:hAnsiTheme="minorHAnsi" w:cstheme="minorBidi"/>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9F3FC6"/>
    <w:multiLevelType w:val="hybridMultilevel"/>
    <w:tmpl w:val="B612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91B7F"/>
    <w:multiLevelType w:val="hybridMultilevel"/>
    <w:tmpl w:val="62608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208BE"/>
    <w:multiLevelType w:val="hybridMultilevel"/>
    <w:tmpl w:val="5EF079BE"/>
    <w:lvl w:ilvl="0" w:tplc="11A8E0A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D1120"/>
    <w:multiLevelType w:val="hybridMultilevel"/>
    <w:tmpl w:val="32962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132EB"/>
    <w:multiLevelType w:val="hybridMultilevel"/>
    <w:tmpl w:val="55C84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0"/>
  </w:num>
  <w:num w:numId="5">
    <w:abstractNumId w:val="21"/>
  </w:num>
  <w:num w:numId="6">
    <w:abstractNumId w:val="24"/>
  </w:num>
  <w:num w:numId="7">
    <w:abstractNumId w:val="16"/>
  </w:num>
  <w:num w:numId="8">
    <w:abstractNumId w:val="2"/>
  </w:num>
  <w:num w:numId="9">
    <w:abstractNumId w:val="7"/>
  </w:num>
  <w:num w:numId="10">
    <w:abstractNumId w:val="26"/>
  </w:num>
  <w:num w:numId="11">
    <w:abstractNumId w:val="13"/>
  </w:num>
  <w:num w:numId="12">
    <w:abstractNumId w:val="19"/>
  </w:num>
  <w:num w:numId="13">
    <w:abstractNumId w:val="25"/>
  </w:num>
  <w:num w:numId="14">
    <w:abstractNumId w:val="15"/>
  </w:num>
  <w:num w:numId="15">
    <w:abstractNumId w:val="4"/>
  </w:num>
  <w:num w:numId="16">
    <w:abstractNumId w:val="23"/>
  </w:num>
  <w:num w:numId="17">
    <w:abstractNumId w:val="12"/>
  </w:num>
  <w:num w:numId="18">
    <w:abstractNumId w:val="3"/>
  </w:num>
  <w:num w:numId="19">
    <w:abstractNumId w:val="11"/>
  </w:num>
  <w:num w:numId="20">
    <w:abstractNumId w:val="22"/>
  </w:num>
  <w:num w:numId="21">
    <w:abstractNumId w:val="5"/>
  </w:num>
  <w:num w:numId="22">
    <w:abstractNumId w:val="9"/>
  </w:num>
  <w:num w:numId="23">
    <w:abstractNumId w:val="6"/>
  </w:num>
  <w:num w:numId="24">
    <w:abstractNumId w:val="1"/>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DF"/>
    <w:rsid w:val="00003637"/>
    <w:rsid w:val="0008205C"/>
    <w:rsid w:val="000C639E"/>
    <w:rsid w:val="000F7248"/>
    <w:rsid w:val="00114799"/>
    <w:rsid w:val="001C3E20"/>
    <w:rsid w:val="001D5675"/>
    <w:rsid w:val="001F2A9C"/>
    <w:rsid w:val="00204FEF"/>
    <w:rsid w:val="00207ED8"/>
    <w:rsid w:val="0029626B"/>
    <w:rsid w:val="002D3EC8"/>
    <w:rsid w:val="002E171E"/>
    <w:rsid w:val="002F6C5F"/>
    <w:rsid w:val="00356524"/>
    <w:rsid w:val="00380788"/>
    <w:rsid w:val="003923DF"/>
    <w:rsid w:val="003D32B9"/>
    <w:rsid w:val="003E231A"/>
    <w:rsid w:val="003E2D09"/>
    <w:rsid w:val="003F22DC"/>
    <w:rsid w:val="00425695"/>
    <w:rsid w:val="00430BA2"/>
    <w:rsid w:val="00435F8A"/>
    <w:rsid w:val="00440BE1"/>
    <w:rsid w:val="00445B9A"/>
    <w:rsid w:val="00457431"/>
    <w:rsid w:val="00474313"/>
    <w:rsid w:val="0048750B"/>
    <w:rsid w:val="0049755F"/>
    <w:rsid w:val="004B60F9"/>
    <w:rsid w:val="004B7EDB"/>
    <w:rsid w:val="00517D18"/>
    <w:rsid w:val="00523641"/>
    <w:rsid w:val="00597E09"/>
    <w:rsid w:val="005D7E1F"/>
    <w:rsid w:val="00616D46"/>
    <w:rsid w:val="0064074D"/>
    <w:rsid w:val="006A501C"/>
    <w:rsid w:val="006B4CF6"/>
    <w:rsid w:val="006E1C8A"/>
    <w:rsid w:val="00774151"/>
    <w:rsid w:val="007A154B"/>
    <w:rsid w:val="007D655A"/>
    <w:rsid w:val="008012C8"/>
    <w:rsid w:val="0081433C"/>
    <w:rsid w:val="0081580D"/>
    <w:rsid w:val="00821307"/>
    <w:rsid w:val="00823A36"/>
    <w:rsid w:val="008337E5"/>
    <w:rsid w:val="00840524"/>
    <w:rsid w:val="00846222"/>
    <w:rsid w:val="008B7D82"/>
    <w:rsid w:val="008D70CB"/>
    <w:rsid w:val="008D7EE7"/>
    <w:rsid w:val="008F33B7"/>
    <w:rsid w:val="009338EF"/>
    <w:rsid w:val="00986D5A"/>
    <w:rsid w:val="009A7315"/>
    <w:rsid w:val="009F3952"/>
    <w:rsid w:val="00AD1C89"/>
    <w:rsid w:val="00AE741F"/>
    <w:rsid w:val="00AF259B"/>
    <w:rsid w:val="00B0605B"/>
    <w:rsid w:val="00B26B00"/>
    <w:rsid w:val="00B65BB4"/>
    <w:rsid w:val="00B679B9"/>
    <w:rsid w:val="00BA6756"/>
    <w:rsid w:val="00C04449"/>
    <w:rsid w:val="00C33C20"/>
    <w:rsid w:val="00C40BBD"/>
    <w:rsid w:val="00C663DA"/>
    <w:rsid w:val="00C76EAA"/>
    <w:rsid w:val="00C779E1"/>
    <w:rsid w:val="00C85B64"/>
    <w:rsid w:val="00CC0743"/>
    <w:rsid w:val="00CD2C1F"/>
    <w:rsid w:val="00CD4E42"/>
    <w:rsid w:val="00D17717"/>
    <w:rsid w:val="00D34B48"/>
    <w:rsid w:val="00D615C2"/>
    <w:rsid w:val="00D770EA"/>
    <w:rsid w:val="00DB277F"/>
    <w:rsid w:val="00E736C9"/>
    <w:rsid w:val="00E82843"/>
    <w:rsid w:val="00EB32E8"/>
    <w:rsid w:val="00EC0A5D"/>
    <w:rsid w:val="00ED2C62"/>
    <w:rsid w:val="00EE384D"/>
    <w:rsid w:val="00F434A0"/>
    <w:rsid w:val="00F44ED2"/>
    <w:rsid w:val="00F901B9"/>
    <w:rsid w:val="00F941FE"/>
    <w:rsid w:val="00F95FFB"/>
    <w:rsid w:val="00FA4C46"/>
    <w:rsid w:val="00FC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BC03"/>
  <w15:chartTrackingRefBased/>
  <w15:docId w15:val="{479A7631-E2FF-420E-800D-24183FF2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2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A36"/>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204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DF"/>
    <w:pPr>
      <w:ind w:left="720"/>
      <w:contextualSpacing/>
    </w:pPr>
  </w:style>
  <w:style w:type="paragraph" w:styleId="Header">
    <w:name w:val="header"/>
    <w:basedOn w:val="Normal"/>
    <w:link w:val="HeaderChar"/>
    <w:uiPriority w:val="99"/>
    <w:unhideWhenUsed/>
    <w:rsid w:val="003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3DF"/>
  </w:style>
  <w:style w:type="paragraph" w:styleId="Footer">
    <w:name w:val="footer"/>
    <w:basedOn w:val="Normal"/>
    <w:link w:val="FooterChar"/>
    <w:uiPriority w:val="99"/>
    <w:unhideWhenUsed/>
    <w:rsid w:val="003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3DF"/>
  </w:style>
  <w:style w:type="character" w:customStyle="1" w:styleId="Heading1Char">
    <w:name w:val="Heading 1 Char"/>
    <w:basedOn w:val="DefaultParagraphFont"/>
    <w:link w:val="Heading1"/>
    <w:uiPriority w:val="9"/>
    <w:rsid w:val="003F22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3A36"/>
    <w:rPr>
      <w:rFonts w:ascii="Arial" w:eastAsiaTheme="majorEastAsia" w:hAnsi="Arial" w:cstheme="majorBidi"/>
      <w:b/>
      <w:sz w:val="24"/>
      <w:szCs w:val="26"/>
    </w:rPr>
  </w:style>
  <w:style w:type="paragraph" w:styleId="Title">
    <w:name w:val="Title"/>
    <w:basedOn w:val="Normal"/>
    <w:next w:val="Normal"/>
    <w:link w:val="TitleChar"/>
    <w:uiPriority w:val="10"/>
    <w:qFormat/>
    <w:rsid w:val="00FA4C46"/>
    <w:pPr>
      <w:spacing w:after="0" w:line="240" w:lineRule="auto"/>
      <w:contextualSpacing/>
      <w:jc w:val="center"/>
    </w:pPr>
    <w:rPr>
      <w:rFonts w:eastAsiaTheme="majorEastAsia" w:cstheme="majorBidi"/>
      <w:color w:val="00B0F0"/>
      <w:spacing w:val="-10"/>
      <w:kern w:val="28"/>
      <w:sz w:val="44"/>
      <w:szCs w:val="56"/>
    </w:rPr>
  </w:style>
  <w:style w:type="character" w:customStyle="1" w:styleId="TitleChar">
    <w:name w:val="Title Char"/>
    <w:basedOn w:val="DefaultParagraphFont"/>
    <w:link w:val="Title"/>
    <w:uiPriority w:val="10"/>
    <w:rsid w:val="00FA4C46"/>
    <w:rPr>
      <w:rFonts w:eastAsiaTheme="majorEastAsia" w:cstheme="majorBidi"/>
      <w:color w:val="00B0F0"/>
      <w:spacing w:val="-10"/>
      <w:kern w:val="28"/>
      <w:sz w:val="44"/>
      <w:szCs w:val="56"/>
    </w:rPr>
  </w:style>
  <w:style w:type="character" w:styleId="Hyperlink">
    <w:name w:val="Hyperlink"/>
    <w:basedOn w:val="DefaultParagraphFont"/>
    <w:uiPriority w:val="99"/>
    <w:unhideWhenUsed/>
    <w:rsid w:val="004B7EDB"/>
    <w:rPr>
      <w:color w:val="0563C1" w:themeColor="hyperlink"/>
      <w:u w:val="single"/>
    </w:rPr>
  </w:style>
  <w:style w:type="character" w:styleId="UnresolvedMention">
    <w:name w:val="Unresolved Mention"/>
    <w:basedOn w:val="DefaultParagraphFont"/>
    <w:uiPriority w:val="99"/>
    <w:semiHidden/>
    <w:unhideWhenUsed/>
    <w:rsid w:val="004B7EDB"/>
    <w:rPr>
      <w:color w:val="808080"/>
      <w:shd w:val="clear" w:color="auto" w:fill="E6E6E6"/>
    </w:rPr>
  </w:style>
  <w:style w:type="paragraph" w:customStyle="1" w:styleId="Default">
    <w:name w:val="Default"/>
    <w:rsid w:val="00823A3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04F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ynda.com"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CB1A2-65CA-42D4-A988-CD11ADF9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Diana Estey</cp:lastModifiedBy>
  <cp:revision>4</cp:revision>
  <dcterms:created xsi:type="dcterms:W3CDTF">2018-06-20T23:53:00Z</dcterms:created>
  <dcterms:modified xsi:type="dcterms:W3CDTF">2018-06-28T22:14:00Z</dcterms:modified>
</cp:coreProperties>
</file>